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E7B" w:rsidRDefault="006B1608" w:rsidP="00E9752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160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CE6FB8" w:rsidRPr="00CE6FB8" w:rsidRDefault="00CE6FB8" w:rsidP="00CE6FB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E6F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 проекту рішення Лубенс</w:t>
      </w:r>
      <w:r w:rsidR="005F40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ької міської ради від 15 жовтня 2020</w:t>
      </w:r>
      <w:r w:rsidRPr="00CE6F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5F40D3" w:rsidRDefault="00CE6FB8" w:rsidP="005F40D3">
      <w:pPr>
        <w:keepNext/>
        <w:tabs>
          <w:tab w:val="left" w:pos="585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CE6FB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«Про затвердження Програми </w:t>
      </w:r>
      <w:r w:rsidR="005F40D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розвитку туризму в м. Лубни  </w:t>
      </w:r>
    </w:p>
    <w:p w:rsidR="00CE6FB8" w:rsidRPr="00CE6FB8" w:rsidRDefault="005F40D3" w:rsidP="005F40D3">
      <w:pPr>
        <w:keepNext/>
        <w:tabs>
          <w:tab w:val="left" w:pos="585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на 2021-2025 роки</w:t>
      </w:r>
      <w:r w:rsidR="00CE6FB8" w:rsidRPr="00CE6FB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»</w:t>
      </w:r>
    </w:p>
    <w:p w:rsidR="00B4220D" w:rsidRPr="00B4220D" w:rsidRDefault="001C163D" w:rsidP="00EC42D2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Туристична галузь відіграє надзвичайно важливу роль у соціально-економічному житті країн світу</w:t>
      </w:r>
      <w:r w:rsidR="001606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нашої держави зокрема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C0F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рийнятий Верховною Радою Украї</w:t>
      </w:r>
      <w:r w:rsidR="00CC0F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 закон «Про туризм»</w:t>
      </w:r>
      <w:r w:rsidR="00CC0F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констатує: « Держава проголошує  туризм одним з пріоритетних напрямків розвитку національної культури та економіки і створює сприятливі умови для туристичної діяльності».</w:t>
      </w:r>
      <w:r w:rsidR="00CC0FBD" w:rsidRPr="00CC0FBD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  <w:t xml:space="preserve"> </w:t>
      </w:r>
    </w:p>
    <w:p w:rsidR="00B4220D" w:rsidRPr="00B4220D" w:rsidRDefault="00B4220D" w:rsidP="00D3792A">
      <w:pPr>
        <w:tabs>
          <w:tab w:val="left" w:pos="648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В останні роки зростає інтерес місцевої громади, небайдужих</w:t>
      </w:r>
    </w:p>
    <w:p w:rsidR="003B7639" w:rsidRPr="003B7639" w:rsidRDefault="00B4220D" w:rsidP="003B7639">
      <w:pPr>
        <w:tabs>
          <w:tab w:val="left" w:pos="648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мешканців Лубен до </w:t>
      </w:r>
      <w:r w:rsidR="001606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туризму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C0FBD" w:rsidRPr="00CC0FBD">
        <w:rPr>
          <w:sz w:val="28"/>
          <w:szCs w:val="28"/>
          <w:lang w:val="uk-UA"/>
        </w:rPr>
        <w:t xml:space="preserve"> </w:t>
      </w:r>
      <w:r w:rsidR="00CC0FBD">
        <w:rPr>
          <w:rFonts w:ascii="Times New Roman" w:hAnsi="Times New Roman" w:cs="Times New Roman"/>
          <w:sz w:val="28"/>
          <w:szCs w:val="28"/>
          <w:lang w:val="uk-UA"/>
        </w:rPr>
        <w:t>В  червні 2016</w:t>
      </w:r>
      <w:r w:rsidR="00CC0FBD" w:rsidRPr="00CC0FBD">
        <w:rPr>
          <w:rFonts w:ascii="Times New Roman" w:hAnsi="Times New Roman" w:cs="Times New Roman"/>
          <w:sz w:val="28"/>
          <w:szCs w:val="28"/>
          <w:lang w:val="uk-UA"/>
        </w:rPr>
        <w:t xml:space="preserve"> р. рішенням сесії міської ради була затверджена міська Прог</w:t>
      </w:r>
      <w:r w:rsidR="00CC0FBD">
        <w:rPr>
          <w:rFonts w:ascii="Times New Roman" w:hAnsi="Times New Roman" w:cs="Times New Roman"/>
          <w:sz w:val="28"/>
          <w:szCs w:val="28"/>
          <w:lang w:val="uk-UA"/>
        </w:rPr>
        <w:t>рама  розвитку туризму в м. Лубни на 2016-2020 роки</w:t>
      </w:r>
      <w:r w:rsidR="00614D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6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D1B">
        <w:rPr>
          <w:rFonts w:ascii="Times New Roman" w:hAnsi="Times New Roman" w:cs="Times New Roman"/>
          <w:sz w:val="28"/>
          <w:szCs w:val="28"/>
          <w:lang w:val="uk-UA"/>
        </w:rPr>
        <w:t>Виконання заходів Програми дало змогу  частково облаштувати прилеглу територію біля пам’ятки археології «Лиса гора»,</w:t>
      </w:r>
      <w:r w:rsidR="00DA6300">
        <w:rPr>
          <w:rFonts w:ascii="Times New Roman" w:hAnsi="Times New Roman" w:cs="Times New Roman"/>
          <w:sz w:val="28"/>
          <w:szCs w:val="28"/>
          <w:lang w:val="uk-UA"/>
        </w:rPr>
        <w:t xml:space="preserve"> оформити облікову документацію на пам’ятки археології, частково на пам’</w:t>
      </w:r>
      <w:r w:rsidR="001606F4">
        <w:rPr>
          <w:rFonts w:ascii="Times New Roman" w:hAnsi="Times New Roman" w:cs="Times New Roman"/>
          <w:sz w:val="28"/>
          <w:szCs w:val="28"/>
          <w:lang w:val="uk-UA"/>
        </w:rPr>
        <w:t xml:space="preserve">ятки архітектури. Яскравими </w:t>
      </w:r>
      <w:r w:rsidR="00D3792A">
        <w:rPr>
          <w:rFonts w:ascii="Times New Roman" w:hAnsi="Times New Roman" w:cs="Times New Roman"/>
          <w:sz w:val="28"/>
          <w:szCs w:val="28"/>
          <w:lang w:val="uk-UA"/>
        </w:rPr>
        <w:t xml:space="preserve">культурно-мистецькими заходами </w:t>
      </w:r>
      <w:r w:rsidR="001606F4">
        <w:rPr>
          <w:rFonts w:ascii="Times New Roman" w:hAnsi="Times New Roman" w:cs="Times New Roman"/>
          <w:sz w:val="28"/>
          <w:szCs w:val="28"/>
          <w:lang w:val="uk-UA"/>
        </w:rPr>
        <w:t xml:space="preserve"> було </w:t>
      </w:r>
      <w:proofErr w:type="spellStart"/>
      <w:r w:rsidR="001606F4">
        <w:rPr>
          <w:rFonts w:ascii="Times New Roman" w:hAnsi="Times New Roman" w:cs="Times New Roman"/>
          <w:sz w:val="28"/>
          <w:szCs w:val="28"/>
          <w:lang w:val="uk-UA"/>
        </w:rPr>
        <w:t>відмічено</w:t>
      </w:r>
      <w:proofErr w:type="spellEnd"/>
      <w:r w:rsidR="001606F4">
        <w:rPr>
          <w:rFonts w:ascii="Times New Roman" w:hAnsi="Times New Roman" w:cs="Times New Roman"/>
          <w:sz w:val="28"/>
          <w:szCs w:val="28"/>
          <w:lang w:val="uk-UA"/>
        </w:rPr>
        <w:t xml:space="preserve"> святкування </w:t>
      </w:r>
      <w:r w:rsidR="00614D1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606F4">
        <w:rPr>
          <w:rFonts w:ascii="Times New Roman" w:hAnsi="Times New Roman" w:cs="Times New Roman"/>
          <w:sz w:val="28"/>
          <w:szCs w:val="28"/>
          <w:lang w:val="uk-UA"/>
        </w:rPr>
        <w:t>1030-ї річниці заснування Л</w:t>
      </w:r>
      <w:r w:rsidR="00D3792A">
        <w:rPr>
          <w:rFonts w:ascii="Times New Roman" w:hAnsi="Times New Roman" w:cs="Times New Roman"/>
          <w:sz w:val="28"/>
          <w:szCs w:val="28"/>
          <w:lang w:val="uk-UA"/>
        </w:rPr>
        <w:t xml:space="preserve">убен, </w:t>
      </w:r>
      <w:r w:rsidR="009002B3">
        <w:rPr>
          <w:rFonts w:ascii="Times New Roman" w:hAnsi="Times New Roman" w:cs="Times New Roman"/>
          <w:sz w:val="28"/>
          <w:szCs w:val="28"/>
          <w:lang w:val="uk-UA"/>
        </w:rPr>
        <w:t>100-</w:t>
      </w:r>
      <w:r w:rsidR="00AD42E2">
        <w:rPr>
          <w:rFonts w:ascii="Times New Roman" w:hAnsi="Times New Roman" w:cs="Times New Roman"/>
          <w:sz w:val="28"/>
          <w:szCs w:val="28"/>
          <w:lang w:val="uk-UA"/>
        </w:rPr>
        <w:t>ліття</w:t>
      </w:r>
      <w:r w:rsidR="009002B3">
        <w:rPr>
          <w:rFonts w:ascii="Times New Roman" w:hAnsi="Times New Roman" w:cs="Times New Roman"/>
          <w:sz w:val="28"/>
          <w:szCs w:val="28"/>
          <w:lang w:val="uk-UA"/>
        </w:rPr>
        <w:t xml:space="preserve"> заснування Лубенського краєзнавчого музею</w:t>
      </w:r>
      <w:r w:rsidR="00D3792A">
        <w:rPr>
          <w:rFonts w:ascii="Times New Roman" w:hAnsi="Times New Roman" w:cs="Times New Roman"/>
          <w:sz w:val="28"/>
          <w:szCs w:val="28"/>
          <w:lang w:val="uk-UA"/>
        </w:rPr>
        <w:t>, проведення Всеукраїнських виставок</w:t>
      </w:r>
      <w:r w:rsidR="00AD42E2">
        <w:rPr>
          <w:rFonts w:ascii="Times New Roman" w:hAnsi="Times New Roman" w:cs="Times New Roman"/>
          <w:sz w:val="28"/>
          <w:szCs w:val="28"/>
          <w:lang w:val="uk-UA"/>
        </w:rPr>
        <w:t xml:space="preserve">  «Лубенська художня весна»</w:t>
      </w:r>
      <w:r w:rsidR="00D3792A">
        <w:rPr>
          <w:rFonts w:ascii="Times New Roman" w:hAnsi="Times New Roman" w:cs="Times New Roman"/>
          <w:sz w:val="28"/>
          <w:szCs w:val="28"/>
          <w:lang w:val="uk-UA"/>
        </w:rPr>
        <w:t>, «Світ Божий, як Великдень»</w:t>
      </w:r>
      <w:r w:rsidR="001606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7639">
        <w:rPr>
          <w:rFonts w:ascii="Times New Roman" w:hAnsi="Times New Roman" w:cs="Times New Roman"/>
          <w:sz w:val="28"/>
          <w:szCs w:val="28"/>
          <w:lang w:val="uk-UA"/>
        </w:rPr>
        <w:t xml:space="preserve"> На офіційному сайті Лубенської міської ради оформлено сторінку «Туристичні Лубни».</w:t>
      </w:r>
    </w:p>
    <w:p w:rsidR="009002B3" w:rsidRPr="00B4220D" w:rsidRDefault="009002B3" w:rsidP="00D3792A">
      <w:pPr>
        <w:tabs>
          <w:tab w:val="left" w:pos="6480"/>
        </w:tabs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Розвиток туризму дає широкі перспективи для розвитку самого міста</w:t>
      </w:r>
    </w:p>
    <w:p w:rsidR="0047705A" w:rsidRPr="00AB7497" w:rsidRDefault="009002B3" w:rsidP="00EC42D2">
      <w:pPr>
        <w:tabs>
          <w:tab w:val="left" w:pos="648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Лубни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майбутньому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Для посилення ту</w:t>
      </w:r>
      <w:r w:rsidR="00EC4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ристичної привабливості міста</w:t>
      </w:r>
      <w:r w:rsidR="00AD42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C4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Програмою на 2021-2025 роки</w:t>
      </w:r>
      <w:r w:rsidR="00AD42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заплановано </w:t>
      </w:r>
      <w:r w:rsidR="00431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продовження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робіт по облаштуванню пам’яток археології </w:t>
      </w:r>
      <w:r w:rsidR="00431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«Лиса гора»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431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«Замкова гора», що з </w:t>
      </w:r>
      <w:r w:rsidR="00477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двох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боків обрамляють тисячолітнє місто.</w:t>
      </w:r>
      <w:r w:rsidR="00431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Дані пам’ятки розповідають про одні з найбільш цікавих періодів лубенської історії – останній бій повстанців під проводом Северина Наливайка та Лубни</w:t>
      </w:r>
      <w:r w:rsidR="00477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лівобережну столицю у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володіннях князів Вишневецьких. Ці події є дуже</w:t>
      </w:r>
      <w:r w:rsidR="00477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привабливими для в</w:t>
      </w:r>
      <w:r w:rsidRPr="00B4220D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="007B16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їзд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proofErr w:type="spellEnd"/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туризму  та  можуть ма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 позитивні перспективи для розвитку міста. Також у Програмі значну увагу приділено облаштуванню</w:t>
      </w:r>
      <w:r w:rsidR="00477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вулиці Верхні</w:t>
      </w:r>
      <w:r w:rsidR="00477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Вал як місця заснування Лубен.</w:t>
      </w:r>
      <w:r w:rsidR="00EC4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забезпечення збереження та раціонального використання туристичних ресурсів, їх доступності для всіх категорій населення продовжиться оформлення облікової документації на об’</w:t>
      </w:r>
      <w:r w:rsidR="00AB7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єкти культурної спадщини, придбання та розміщення історико-інформаційних табличок, </w:t>
      </w:r>
      <w:r w:rsidR="00AB74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QR</w:t>
      </w:r>
      <w:r w:rsidR="00AB7497" w:rsidRPr="00AB7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4E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кодів, вказівників з назвами вулиць.</w:t>
      </w:r>
    </w:p>
    <w:p w:rsidR="0047705A" w:rsidRDefault="0047705A" w:rsidP="00BF5C01">
      <w:pPr>
        <w:tabs>
          <w:tab w:val="left" w:pos="648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пропаганди здорового способу життя, поліпшення екологічного стану в місті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Програмою визначено розробку та реалізацію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екологічного проекту «Лубенськими стежками»</w:t>
      </w:r>
      <w:r w:rsidR="00AB7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включає в себе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позначення і обладнання пішохідних та велосипедних маршрутів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також розширення реабілітаційної та оздоровчої діяльності на кінно-спортивній базі «Замкова гора»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CC0FBD" w:rsidRDefault="00EC42D2" w:rsidP="00E97520">
      <w:pPr>
        <w:tabs>
          <w:tab w:val="left" w:pos="6480"/>
        </w:tabs>
        <w:spacing w:after="0" w:line="240" w:lineRule="auto"/>
        <w:ind w:right="-284" w:firstLine="85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Велику увагу в Програмі відведено організації інформаційної, рекламної та видавн</w:t>
      </w:r>
      <w:r w:rsidR="00AB7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ичої діяльності: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створенню</w:t>
      </w:r>
      <w:r w:rsidR="00AB7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забезпеч</w:t>
      </w:r>
      <w:r w:rsidR="00BF5C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енню та функціонуванню</w:t>
      </w:r>
      <w:r w:rsidR="00AB7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інформаційного інтернет-порталу «Ласкаво просимо до тисячолітнього міста»,  туристичного ін</w:t>
      </w:r>
      <w:r w:rsidR="00404E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формаційно-координаційного центру.</w:t>
      </w:r>
    </w:p>
    <w:p w:rsidR="00B4220D" w:rsidRPr="00B4220D" w:rsidRDefault="00B4220D" w:rsidP="003B7639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 Одним з розділів Програми висвітлено перспективи організації в місті</w:t>
      </w:r>
    </w:p>
    <w:p w:rsidR="00B4220D" w:rsidRPr="00B4220D" w:rsidRDefault="00B4220D" w:rsidP="003B7639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культурно-масових заходів, які також покликані посилювати перспективу ро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звитку туризму в м. Лубнах. Це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іс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торично – мистецькі фестивалі та  свята , науково-практичні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конференції, 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круглі столи, Всеукраїнські виставки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Також дуже важливим є розвиток туристичної сфери для місцевих жителів, тому Програма передбачає залучення до її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втілення активної частини місцевої громади, підприємств різних форм власності. Нею також передбачено ряд заходів, що пропагують здоровий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спосіб життя серед </w:t>
      </w:r>
      <w:proofErr w:type="spellStart"/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лубенців</w:t>
      </w:r>
      <w:proofErr w:type="spellEnd"/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B4220D" w:rsidRPr="00B4220D" w:rsidRDefault="00B4220D" w:rsidP="003B7639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Важливою умовою сталого розвитку туризму в місті є просвітницька діяльність. Тому Програмою передбачено виділення коштів на популяризацію туристичної привабливості міста: видання путівників, виготовлення рекламної та сувенірної продукції, проведення туристичних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заходів. Загалом втілення Програми в життя потребує значних коштів,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особливо на розвиток туристичної інфраструктури. Але в свою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чергу місто дуже швидко може ма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 гідну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віддачу саме в цій сфері та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всі шанси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2025 року стати одним з найпривабливіших туристичних центрів на карті</w:t>
      </w:r>
      <w:r w:rsidR="003B7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України.</w:t>
      </w:r>
    </w:p>
    <w:p w:rsidR="00B4220D" w:rsidRPr="00B4220D" w:rsidRDefault="00B4220D" w:rsidP="003B7639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20D" w:rsidRPr="00B4220D" w:rsidRDefault="00B4220D" w:rsidP="00B4220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220D" w:rsidRPr="00B4220D" w:rsidRDefault="00B4220D" w:rsidP="00B4220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22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B4220D" w:rsidRPr="00B4220D" w:rsidRDefault="00B4220D" w:rsidP="007412C3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412C3" w:rsidRDefault="007412C3" w:rsidP="007412C3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 управління</w:t>
      </w:r>
    </w:p>
    <w:p w:rsidR="007412C3" w:rsidRPr="007412C3" w:rsidRDefault="007412C3" w:rsidP="007412C3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куль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тури і мистецтв                                             Ю.М. Литовченко</w:t>
      </w:r>
    </w:p>
    <w:sectPr w:rsidR="007412C3" w:rsidRPr="0074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08"/>
    <w:rsid w:val="00014E7B"/>
    <w:rsid w:val="000B68A2"/>
    <w:rsid w:val="001606F4"/>
    <w:rsid w:val="001C163D"/>
    <w:rsid w:val="00257FAB"/>
    <w:rsid w:val="00370341"/>
    <w:rsid w:val="003B7639"/>
    <w:rsid w:val="00404E0C"/>
    <w:rsid w:val="00431835"/>
    <w:rsid w:val="0047705A"/>
    <w:rsid w:val="005F40D3"/>
    <w:rsid w:val="00614D1B"/>
    <w:rsid w:val="006B1608"/>
    <w:rsid w:val="007412C3"/>
    <w:rsid w:val="007B1608"/>
    <w:rsid w:val="007E2F2D"/>
    <w:rsid w:val="007E4D52"/>
    <w:rsid w:val="009002B3"/>
    <w:rsid w:val="00AB7497"/>
    <w:rsid w:val="00AD42E2"/>
    <w:rsid w:val="00B4220D"/>
    <w:rsid w:val="00BF5C01"/>
    <w:rsid w:val="00CC0FBD"/>
    <w:rsid w:val="00CE6FB8"/>
    <w:rsid w:val="00D3792A"/>
    <w:rsid w:val="00DA6300"/>
    <w:rsid w:val="00E97520"/>
    <w:rsid w:val="00EC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23C1"/>
  <w15:chartTrackingRefBased/>
  <w15:docId w15:val="{132EACBC-89D4-412D-AC86-F4B128BF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2663</Words>
  <Characters>1519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2020-10-05T05:25:00Z</dcterms:created>
  <dcterms:modified xsi:type="dcterms:W3CDTF">2020-10-05T12:09:00Z</dcterms:modified>
</cp:coreProperties>
</file>